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B8" w:rsidRPr="00DA267F" w:rsidRDefault="008B39B8" w:rsidP="008B39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A267F">
        <w:rPr>
          <w:rFonts w:ascii="Times New Roman" w:hAnsi="Times New Roman"/>
          <w:b/>
          <w:sz w:val="24"/>
          <w:szCs w:val="24"/>
        </w:rPr>
        <w:t>Содержание педагогического обследования детей старшего возраста (6-7 лет)</w:t>
      </w:r>
    </w:p>
    <w:p w:rsidR="008B39B8" w:rsidRPr="00DA267F" w:rsidRDefault="008B39B8" w:rsidP="008B39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267F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DA267F">
        <w:rPr>
          <w:rFonts w:ascii="Times New Roman" w:hAnsi="Times New Roman"/>
          <w:b/>
          <w:sz w:val="24"/>
          <w:szCs w:val="24"/>
        </w:rPr>
        <w:t xml:space="preserve"> декоративно – прикладному искусству</w:t>
      </w:r>
    </w:p>
    <w:tbl>
      <w:tblPr>
        <w:tblpPr w:leftFromText="180" w:rightFromText="180" w:vertAnchor="text" w:horzAnchor="margin" w:tblpXSpec="center" w:tblpY="86"/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3505"/>
        <w:gridCol w:w="3117"/>
        <w:gridCol w:w="2659"/>
        <w:gridCol w:w="2277"/>
      </w:tblGrid>
      <w:tr w:rsidR="008B39B8" w:rsidRPr="00DA267F" w:rsidTr="00064721">
        <w:tc>
          <w:tcPr>
            <w:tcW w:w="675" w:type="dxa"/>
            <w:vMerge w:val="restart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 xml:space="preserve">Вопросы, задания, </w:t>
            </w:r>
          </w:p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End"/>
          </w:p>
        </w:tc>
        <w:tc>
          <w:tcPr>
            <w:tcW w:w="3505" w:type="dxa"/>
            <w:vMerge w:val="restart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053" w:type="dxa"/>
            <w:gridSpan w:val="3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Знания, умения, навыки</w:t>
            </w:r>
          </w:p>
        </w:tc>
      </w:tr>
      <w:tr w:rsidR="008B39B8" w:rsidRPr="00DA267F" w:rsidTr="00064721">
        <w:tc>
          <w:tcPr>
            <w:tcW w:w="675" w:type="dxa"/>
            <w:vMerge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Высокие</w:t>
            </w:r>
          </w:p>
        </w:tc>
        <w:tc>
          <w:tcPr>
            <w:tcW w:w="2659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Средние</w:t>
            </w:r>
          </w:p>
        </w:tc>
        <w:tc>
          <w:tcPr>
            <w:tcW w:w="2277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Низкие</w:t>
            </w:r>
          </w:p>
        </w:tc>
      </w:tr>
      <w:tr w:rsidR="008B39B8" w:rsidRPr="00DA267F" w:rsidTr="00064721">
        <w:tc>
          <w:tcPr>
            <w:tcW w:w="675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Назвать виды народного искусства.</w:t>
            </w:r>
          </w:p>
          <w:p w:rsidR="008B39B8" w:rsidRPr="00DA267F" w:rsidRDefault="008B39B8" w:rsidP="000647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Знать и различать народные художественные промыслы, их признаки.</w:t>
            </w:r>
          </w:p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A26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Дидактическая игра «Художественные часы».</w:t>
            </w:r>
          </w:p>
          <w:p w:rsidR="008B39B8" w:rsidRPr="00DA267F" w:rsidRDefault="008B39B8" w:rsidP="000647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8B39B8" w:rsidRPr="00DA267F" w:rsidRDefault="008B39B8" w:rsidP="000647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67F">
              <w:rPr>
                <w:rFonts w:ascii="Times New Roman" w:hAnsi="Times New Roman"/>
                <w:sz w:val="24"/>
                <w:szCs w:val="24"/>
              </w:rPr>
              <w:t>1.«</w:t>
            </w:r>
            <w:proofErr w:type="gramEnd"/>
            <w:r w:rsidRPr="00DA267F">
              <w:rPr>
                <w:rFonts w:ascii="Times New Roman" w:hAnsi="Times New Roman"/>
                <w:sz w:val="24"/>
                <w:szCs w:val="24"/>
              </w:rPr>
              <w:t>Заведи» часы и назови промысел, на котором остановиться стрелка.</w:t>
            </w:r>
          </w:p>
          <w:p w:rsidR="008B39B8" w:rsidRPr="00DA267F" w:rsidRDefault="008B39B8" w:rsidP="000647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2.Обоснуй свой выбор.</w:t>
            </w:r>
          </w:p>
          <w:p w:rsidR="008B39B8" w:rsidRPr="00DA267F" w:rsidRDefault="008B39B8" w:rsidP="000647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3.Нравится ли тебе это изделие? Почему?</w:t>
            </w:r>
          </w:p>
        </w:tc>
        <w:tc>
          <w:tcPr>
            <w:tcW w:w="3505" w:type="dxa"/>
          </w:tcPr>
          <w:p w:rsidR="008B39B8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Игровое поле, на котором иллюстрации с изображением народных промыслов:</w:t>
            </w:r>
          </w:p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67F">
              <w:rPr>
                <w:rFonts w:ascii="Times New Roman" w:hAnsi="Times New Roman"/>
                <w:sz w:val="24"/>
                <w:szCs w:val="24"/>
              </w:rPr>
              <w:t>дымковская</w:t>
            </w:r>
            <w:proofErr w:type="gramEnd"/>
            <w:r w:rsidRPr="00DA267F">
              <w:rPr>
                <w:rFonts w:ascii="Times New Roman" w:hAnsi="Times New Roman"/>
                <w:sz w:val="24"/>
                <w:szCs w:val="24"/>
              </w:rPr>
              <w:t xml:space="preserve"> барышня, </w:t>
            </w:r>
            <w:proofErr w:type="spellStart"/>
            <w:r w:rsidRPr="00DA267F">
              <w:rPr>
                <w:rFonts w:ascii="Times New Roman" w:hAnsi="Times New Roman"/>
                <w:sz w:val="24"/>
                <w:szCs w:val="24"/>
              </w:rPr>
              <w:t>филимоновский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 xml:space="preserve"> медведь, </w:t>
            </w:r>
            <w:proofErr w:type="spellStart"/>
            <w:r w:rsidRPr="00DA267F">
              <w:rPr>
                <w:rFonts w:ascii="Times New Roman" w:hAnsi="Times New Roman"/>
                <w:sz w:val="24"/>
                <w:szCs w:val="24"/>
              </w:rPr>
              <w:t>каргопольский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 xml:space="preserve"> богатырь, семеновская матрешка, городецкая тарелка, хохломская чаша, гжельский кувшин, стрелка, кубик.</w:t>
            </w:r>
          </w:p>
        </w:tc>
        <w:tc>
          <w:tcPr>
            <w:tcW w:w="3117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С удовольствием вступает в игру. Называет и различает изделия разных народных промыслов.</w:t>
            </w:r>
          </w:p>
        </w:tc>
        <w:tc>
          <w:tcPr>
            <w:tcW w:w="2659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С удовольствием вступает в игру. Называет предметы народного декоративно-прикладного искусства, иногда путается в различии изделий разных народных мастеров.</w:t>
            </w:r>
          </w:p>
        </w:tc>
        <w:tc>
          <w:tcPr>
            <w:tcW w:w="2277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Характеризуется слабым интересом к народному декоративно-прикладному искусству. Не знает многие виды народного декоративно-прикладного искусства. С трудом выделяет характерные особенности того или иного промысла.</w:t>
            </w:r>
          </w:p>
        </w:tc>
      </w:tr>
      <w:tr w:rsidR="008B39B8" w:rsidRPr="00DA267F" w:rsidTr="00064721">
        <w:tc>
          <w:tcPr>
            <w:tcW w:w="675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Провести самостоятельный анализ произведения.</w:t>
            </w:r>
          </w:p>
          <w:p w:rsidR="008B39B8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A26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Дидактическая игра «Сувенир из России».</w:t>
            </w:r>
          </w:p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B39B8" w:rsidRPr="00DA267F" w:rsidRDefault="008B39B8" w:rsidP="000647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1.Выбери и купи у продавца понравившуюся вещь, при условии, если правильно назовешь предмет и вид промысла.</w:t>
            </w:r>
          </w:p>
          <w:p w:rsidR="008B39B8" w:rsidRPr="00DA267F" w:rsidRDefault="008B39B8" w:rsidP="000647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2.Опиши вещь, чем она тебе понравилась?</w:t>
            </w:r>
          </w:p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3.Какой росписью расписано изделие?</w:t>
            </w:r>
          </w:p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4.Какое изделие тебе больше всего понравилось? Почему?</w:t>
            </w:r>
          </w:p>
        </w:tc>
        <w:tc>
          <w:tcPr>
            <w:tcW w:w="3505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подлинных изделий декоративно – прикладного искусства (городецкие, хохломские, гжельские, </w:t>
            </w: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дымковские, </w:t>
            </w:r>
            <w:proofErr w:type="spellStart"/>
            <w:r w:rsidRPr="00DA267F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>, матрешки).</w:t>
            </w:r>
          </w:p>
        </w:tc>
        <w:tc>
          <w:tcPr>
            <w:tcW w:w="3117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называет предметы народного декоративно-прикладного искусства. Может провести самостоятельно анализ, </w:t>
            </w: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>выделяя характерные признаки (не менее 6).</w:t>
            </w:r>
          </w:p>
        </w:tc>
        <w:tc>
          <w:tcPr>
            <w:tcW w:w="2659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называет предметы народного декоративно-прикладного искусства. Может провести </w:t>
            </w: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анализ, выделяя характерные признаки (не менее 5).</w:t>
            </w:r>
          </w:p>
        </w:tc>
        <w:tc>
          <w:tcPr>
            <w:tcW w:w="2277" w:type="dxa"/>
          </w:tcPr>
          <w:p w:rsidR="008B39B8" w:rsidRPr="00DA267F" w:rsidRDefault="008B39B8" w:rsidP="000647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Рассматривая изделия декоративно-прикладного искусства, </w:t>
            </w: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>затрудняется назвать и показать их. Не может провести анализ, не выделяет характерные признаки.</w:t>
            </w:r>
          </w:p>
        </w:tc>
      </w:tr>
      <w:tr w:rsidR="008B39B8" w:rsidRPr="00DA267F" w:rsidTr="00064721">
        <w:tc>
          <w:tcPr>
            <w:tcW w:w="675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Сравнить два изделия, в</w:t>
            </w: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ыделить сходство и различие двух видов декоративно – прикладного искусства.</w:t>
            </w:r>
          </w:p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A26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Дидактическая игра «Ярмарка».</w:t>
            </w:r>
          </w:p>
          <w:p w:rsidR="008B39B8" w:rsidRDefault="008B39B8" w:rsidP="000647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8B39B8" w:rsidRPr="00A47923" w:rsidRDefault="008B39B8" w:rsidP="000647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47923">
              <w:rPr>
                <w:rFonts w:ascii="Times New Roman" w:hAnsi="Times New Roman"/>
                <w:sz w:val="24"/>
                <w:szCs w:val="24"/>
              </w:rPr>
              <w:t>Выбери у мастеров на ярмарке два изделия, которые тебе понравились.</w:t>
            </w:r>
          </w:p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>2.Сравни выбранные вещи по сходству и различию.</w:t>
            </w:r>
          </w:p>
        </w:tc>
        <w:tc>
          <w:tcPr>
            <w:tcW w:w="3505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подлинных изделий (дымковских, </w:t>
            </w:r>
            <w:proofErr w:type="spellStart"/>
            <w:r w:rsidRPr="00DA267F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>, семеновских, гжельских, хохломских мастеров).</w:t>
            </w:r>
          </w:p>
        </w:tc>
        <w:tc>
          <w:tcPr>
            <w:tcW w:w="3117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Последовательное сравнение по сходству и различию. Определяет основные элементы, доминирующий фоновый цвет, композицию узора, характер цветового исполнения. При выполнении узора четко следует стилю росписи.</w:t>
            </w:r>
          </w:p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Проводит сравнение по сходству и различию. Определяет доминирующий фоновый цвет, основные элементы, характер цветового исполнения. Может ошибаться в композиции узора и стиле «письма».</w:t>
            </w:r>
          </w:p>
        </w:tc>
        <w:tc>
          <w:tcPr>
            <w:tcW w:w="2277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Слабо проводит, или совсем не может, сходство и различие изделий.</w:t>
            </w:r>
          </w:p>
        </w:tc>
      </w:tr>
      <w:tr w:rsidR="008B39B8" w:rsidRPr="00DA267F" w:rsidTr="00064721">
        <w:tc>
          <w:tcPr>
            <w:tcW w:w="675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Выражение своего отношения к произведениям народного искусства.</w:t>
            </w:r>
          </w:p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A26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Дидактическая игра «Вернисаж».</w:t>
            </w:r>
          </w:p>
          <w:p w:rsidR="008B39B8" w:rsidRPr="00DA267F" w:rsidRDefault="008B39B8" w:rsidP="000647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1.Перед вами предметы народно – прикладного искусства, вам необходимо оформить выставки, т.е. отобрать предметы которые вам очень понравились.</w:t>
            </w:r>
          </w:p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2.Расскажите о своих предметах искусства.</w:t>
            </w:r>
          </w:p>
        </w:tc>
        <w:tc>
          <w:tcPr>
            <w:tcW w:w="3505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 xml:space="preserve">Предметы и репродукции с изображением декоративно – прикладного искусства (хохлома, </w:t>
            </w:r>
            <w:proofErr w:type="spellStart"/>
            <w:r w:rsidRPr="00DA267F"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 xml:space="preserve">, гжель, дымка, </w:t>
            </w:r>
            <w:proofErr w:type="spellStart"/>
            <w:r w:rsidRPr="00DA267F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67F">
              <w:rPr>
                <w:rFonts w:ascii="Times New Roman" w:hAnsi="Times New Roman"/>
                <w:sz w:val="24"/>
                <w:szCs w:val="24"/>
              </w:rPr>
              <w:t>каргопольская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>, матрешки).</w:t>
            </w:r>
          </w:p>
        </w:tc>
        <w:tc>
          <w:tcPr>
            <w:tcW w:w="3117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Передает свое отношение при восприятии предметов народного декоративно-прикладного искусства. Понимает содержание предметов народного искусства. Называет элементы росписи, цветовое решение.</w:t>
            </w:r>
          </w:p>
        </w:tc>
        <w:tc>
          <w:tcPr>
            <w:tcW w:w="2659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Передает свое отношение к предметам декоративно – прикладного искусства, обосновывая свое решение, может дать им эстетическую оценку.</w:t>
            </w:r>
          </w:p>
        </w:tc>
        <w:tc>
          <w:tcPr>
            <w:tcW w:w="2277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 xml:space="preserve">Не интересуется предметами народного искусства. </w:t>
            </w:r>
          </w:p>
        </w:tc>
      </w:tr>
      <w:tr w:rsidR="008B39B8" w:rsidRPr="00DA267F" w:rsidTr="00064721">
        <w:tc>
          <w:tcPr>
            <w:tcW w:w="675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Выполнение узора на силуэте из бумаги.</w:t>
            </w:r>
          </w:p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 xml:space="preserve">Соответствие элементов росписи; уровень творческого решения, завершенности; техника исполнения; самостоятельность определения последовательности </w:t>
            </w: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росписи; владение пониманием символов, знаками в росписи.</w:t>
            </w:r>
          </w:p>
          <w:p w:rsidR="008B39B8" w:rsidRPr="00DA267F" w:rsidRDefault="008B39B8" w:rsidP="0006472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A26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Занятие на тему: «Народные поделки».</w:t>
            </w:r>
          </w:p>
          <w:p w:rsidR="008B39B8" w:rsidRPr="00DA267F" w:rsidRDefault="008B39B8" w:rsidP="000647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7F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>Представь, что ты народный умелец - выбери полюбившийся тобой пром</w:t>
            </w:r>
            <w:bookmarkStart w:id="0" w:name="_GoBack"/>
            <w:bookmarkEnd w:id="0"/>
            <w:r w:rsidRPr="00DA267F">
              <w:rPr>
                <w:rFonts w:ascii="Times New Roman" w:hAnsi="Times New Roman"/>
                <w:sz w:val="24"/>
                <w:szCs w:val="24"/>
              </w:rPr>
              <w:t>ысел и распиши силуэт.</w:t>
            </w:r>
          </w:p>
        </w:tc>
        <w:tc>
          <w:tcPr>
            <w:tcW w:w="3505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Силуэты: дымковской, </w:t>
            </w:r>
            <w:proofErr w:type="spellStart"/>
            <w:r w:rsidRPr="00DA267F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67F">
              <w:rPr>
                <w:rFonts w:ascii="Times New Roman" w:hAnsi="Times New Roman"/>
                <w:sz w:val="24"/>
                <w:szCs w:val="24"/>
              </w:rPr>
              <w:t>каргопольской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 xml:space="preserve"> игрушек, матрешек, хохломской и гжельской посуды, изделий </w:t>
            </w:r>
            <w:proofErr w:type="spellStart"/>
            <w:proofErr w:type="gramStart"/>
            <w:r w:rsidRPr="00DA267F">
              <w:rPr>
                <w:rFonts w:ascii="Times New Roman" w:hAnsi="Times New Roman"/>
                <w:sz w:val="24"/>
                <w:szCs w:val="24"/>
              </w:rPr>
              <w:t>городца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  <w:r w:rsidRPr="00DA267F">
              <w:rPr>
                <w:rFonts w:ascii="Times New Roman" w:hAnsi="Times New Roman"/>
                <w:sz w:val="24"/>
                <w:szCs w:val="24"/>
              </w:rPr>
              <w:t xml:space="preserve"> Гуашь, кисти, палитры, инструменты для нетрадиционных техник.</w:t>
            </w:r>
          </w:p>
        </w:tc>
        <w:tc>
          <w:tcPr>
            <w:tcW w:w="3117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t xml:space="preserve">Создает узоры по мотивам народно- прикладного искусства: хохломы, гжели, дымки и т.д. Самостоятельно выбирает композицию узора, элементы росписи, придерживаясь характерных особенностей, узор создает на фоне. </w:t>
            </w: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>Отдает предпочтение полюбившемуся виду росписи. В процессе декоративного рисования пользуется приемами народной росписи. Имеет навык работы кистями разных размеров. Рисует самостоятельно, без помощи взрослого, с использованием различных нетрадиционных техник. Работа полностью завершена.</w:t>
            </w:r>
          </w:p>
        </w:tc>
        <w:tc>
          <w:tcPr>
            <w:tcW w:w="2659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Создает узоры мотивам изделий народно-прикладного искусства. Отдает предпочтение простейшим элементам росписи. Может вносить небольшие изменения в цвет и элементы </w:t>
            </w:r>
            <w:proofErr w:type="gramStart"/>
            <w:r w:rsidRPr="00DA267F">
              <w:rPr>
                <w:rFonts w:ascii="Times New Roman" w:hAnsi="Times New Roman"/>
                <w:sz w:val="24"/>
                <w:szCs w:val="24"/>
              </w:rPr>
              <w:t>узора..</w:t>
            </w:r>
            <w:proofErr w:type="gramEnd"/>
            <w:r w:rsidRPr="00DA267F">
              <w:rPr>
                <w:rFonts w:ascii="Times New Roman" w:hAnsi="Times New Roman"/>
                <w:sz w:val="24"/>
                <w:szCs w:val="24"/>
              </w:rPr>
              <w:t xml:space="preserve"> Использует в </w:t>
            </w: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рисовании приемы: концом кисти, всем ворсом, </w:t>
            </w:r>
            <w:proofErr w:type="spellStart"/>
            <w:r w:rsidRPr="00DA267F">
              <w:rPr>
                <w:rFonts w:ascii="Times New Roman" w:hAnsi="Times New Roman"/>
                <w:sz w:val="24"/>
                <w:szCs w:val="24"/>
              </w:rPr>
              <w:t>примакиванием</w:t>
            </w:r>
            <w:proofErr w:type="spellEnd"/>
            <w:r w:rsidRPr="00DA267F">
              <w:rPr>
                <w:rFonts w:ascii="Times New Roman" w:hAnsi="Times New Roman"/>
                <w:sz w:val="24"/>
                <w:szCs w:val="24"/>
              </w:rPr>
              <w:t>, «тычком». Работа редко бывает не завершена.</w:t>
            </w:r>
          </w:p>
        </w:tc>
        <w:tc>
          <w:tcPr>
            <w:tcW w:w="2277" w:type="dxa"/>
          </w:tcPr>
          <w:p w:rsidR="008B39B8" w:rsidRPr="00DA267F" w:rsidRDefault="008B39B8" w:rsidP="000647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Затрудняется в композиционном расположении изображения. При росписи допускает значительные ошибки в передаче особенностей народной росписи. В процессе работы </w:t>
            </w:r>
            <w:r w:rsidRPr="00DA267F">
              <w:rPr>
                <w:rFonts w:ascii="Times New Roman" w:hAnsi="Times New Roman"/>
                <w:sz w:val="24"/>
                <w:szCs w:val="24"/>
              </w:rPr>
              <w:lastRenderedPageBreak/>
              <w:t>часто обращается к педагогу за помощью. Не использует нетрадиционную технику.</w:t>
            </w:r>
          </w:p>
        </w:tc>
      </w:tr>
    </w:tbl>
    <w:p w:rsidR="00483012" w:rsidRDefault="00483012" w:rsidP="008B39B8"/>
    <w:sectPr w:rsidR="00483012" w:rsidSect="008B39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8B39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8B39B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345A6E" w:rsidRDefault="008B39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8B39B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8B39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8B39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8B3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F1"/>
    <w:rsid w:val="00483012"/>
    <w:rsid w:val="008B39B8"/>
    <w:rsid w:val="0099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25320-C194-4182-B862-94014DE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39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B39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B39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NEKDS2</dc:creator>
  <cp:keywords/>
  <dc:description/>
  <cp:lastModifiedBy>NEKDS2</cp:lastModifiedBy>
  <cp:revision>2</cp:revision>
  <dcterms:created xsi:type="dcterms:W3CDTF">2015-05-15T07:52:00Z</dcterms:created>
  <dcterms:modified xsi:type="dcterms:W3CDTF">2015-05-15T07:53:00Z</dcterms:modified>
</cp:coreProperties>
</file>